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9" w:line="240" w:lineRule="auto"/>
        <w:ind w:firstLine="42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437.0" w:type="dxa"/>
        <w:tblLayout w:type="fixed"/>
        <w:tblLook w:val="0000"/>
      </w:tblPr>
      <w:tblGrid>
        <w:gridCol w:w="5496"/>
        <w:gridCol w:w="425"/>
        <w:gridCol w:w="3687"/>
        <w:tblGridChange w:id="0">
          <w:tblGrid>
            <w:gridCol w:w="5496"/>
            <w:gridCol w:w="425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before="2" w:line="261.99999999999994" w:lineRule="auto"/>
              <w:ind w:left="0" w:right="3832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Discipline:ZOOLOGY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30 Minutes (90 Mins.)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UK1MDZOO101   - 1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Health and Sex Education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MDC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="268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 3, Theory: 3 Credit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64" w:lineRule="auto"/>
              <w:ind w:left="108" w:right="-8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widowControl w:val="0"/>
        <w:spacing w:after="0" w:line="244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45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1D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1E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F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0.0" w:type="dxa"/>
        <w:jc w:val="left"/>
        <w:tblInd w:w="437.0" w:type="dxa"/>
        <w:tblLayout w:type="fixed"/>
        <w:tblLook w:val="0000"/>
      </w:tblPr>
      <w:tblGrid>
        <w:gridCol w:w="765"/>
        <w:gridCol w:w="6405"/>
        <w:gridCol w:w="1275"/>
        <w:gridCol w:w="1185"/>
        <w:tblGridChange w:id="0">
          <w:tblGrid>
            <w:gridCol w:w="765"/>
            <w:gridCol w:w="6405"/>
            <w:gridCol w:w="1275"/>
            <w:gridCol w:w="118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="245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="241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0" w:before="118" w:line="240" w:lineRule="auto"/>
              <w:ind w:right="319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1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16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Vaccines are primarily used for:</w:t>
              <w:br w:type="textWrapping"/>
              <w:t xml:space="preserve"> A) Treating diseases</w:t>
              <w:br w:type="textWrapping"/>
              <w:t xml:space="preserve">B) Preventing diseases</w:t>
              <w:br w:type="textWrapping"/>
              <w:t xml:space="preserve">C) Enhancing physical fitness</w:t>
              <w:br w:type="textWrapping"/>
              <w:t xml:space="preserve">D) Curing infections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CO1</w:t>
            </w:r>
          </w:p>
        </w:tc>
      </w:tr>
      <w:tr>
        <w:trPr>
          <w:cantSplit w:val="0"/>
          <w:trHeight w:val="2291.83593749999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hormone regulates the release of eggs from the ovaries in females?</w:t>
            </w:r>
          </w:p>
          <w:p w:rsidR="00000000" w:rsidDel="00000000" w:rsidP="00000000" w:rsidRDefault="00000000" w:rsidRPr="00000000" w14:paraId="0000002D">
            <w:pPr>
              <w:keepNext w:val="0"/>
              <w:keepLines w:val="1"/>
              <w:widowControl w:val="1"/>
              <w:spacing w:after="0" w:before="28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A)Estrogen</w:t>
            </w:r>
          </w:p>
          <w:p w:rsidR="00000000" w:rsidDel="00000000" w:rsidP="00000000" w:rsidRDefault="00000000" w:rsidRPr="00000000" w14:paraId="0000002E">
            <w:pPr>
              <w:keepNext w:val="0"/>
              <w:keepLines w:val="1"/>
              <w:widowControl w:val="1"/>
              <w:spacing w:after="0" w:before="28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B)  Luteinizing hormone                               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1"/>
              <w:widowControl w:val="1"/>
              <w:spacing w:after="0" w:before="28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C) Testosterone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1"/>
              <w:widowControl w:val="1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1"/>
              <w:widowControl w:val="1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 Progesterone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Why is sleep considered a key factor in maintaining good health?</w:t>
              <w:br w:type="textWrapping"/>
              <w:t xml:space="preserve"> A) It only helps in physical recovery.</w:t>
              <w:br w:type="textWrapping"/>
              <w:t xml:space="preserve"> B) It boosts the immune system and mental well-being.</w:t>
              <w:br w:type="textWrapping"/>
              <w:t xml:space="preserve"> C) It eliminates the need for exercise.</w:t>
              <w:br w:type="textWrapping"/>
              <w:t xml:space="preserve"> D) It prevents infectious diseases.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the vas deferens is cut and sealed during a vasectomy, which of the following processes is affected?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A) Production of sperm by the testis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B). Maturation of sperm in the epididymis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C) Transport of sperm during ejaculation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D) Secretion of seminal fluid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CO3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 female patient undergoes a hysterectomy. Which function will she lose?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A) Ovulation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B)Menstruation and pregnancy ability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C)Hormonal regulation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spacing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D) Production of eggs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53">
            <w:pPr>
              <w:pStyle w:val="Heading3"/>
              <w:keepNext w:val="0"/>
              <w:keepLines w:val="0"/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Zygote Intrafallopian Transfer (ZIFT) involves: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Transfer of sperm directly into the uterus.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Transfer of a fertilized egg into the fallopian tubes.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Storage of embryos for future use.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Collection of eggs from a donor.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58">
      <w:pPr>
        <w:widowControl w:val="0"/>
        <w:spacing w:after="0" w:before="3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after="0" w:line="240" w:lineRule="auto"/>
        <w:ind w:left="662" w:right="84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5A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 Answer. 2 Marks Each. Answer All Questions </w:t>
      </w:r>
    </w:p>
    <w:p w:rsidR="00000000" w:rsidDel="00000000" w:rsidP="00000000" w:rsidRDefault="00000000" w:rsidRPr="00000000" w14:paraId="0000005B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5C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45.0" w:type="dxa"/>
        <w:jc w:val="left"/>
        <w:tblInd w:w="437.0" w:type="dxa"/>
        <w:tblLayout w:type="fixed"/>
        <w:tblLook w:val="0000"/>
      </w:tblPr>
      <w:tblGrid>
        <w:gridCol w:w="690"/>
        <w:gridCol w:w="6555"/>
        <w:gridCol w:w="1215"/>
        <w:gridCol w:w="1185"/>
        <w:tblGridChange w:id="0">
          <w:tblGrid>
            <w:gridCol w:w="690"/>
            <w:gridCol w:w="6555"/>
            <w:gridCol w:w="1215"/>
            <w:gridCol w:w="118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line="245" w:lineRule="auto"/>
              <w:ind w:left="0" w:right="95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246.24999999999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69">
            <w:pPr>
              <w:pStyle w:val="Heading3"/>
              <w:keepNext w:val="0"/>
              <w:keepLines w:val="0"/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Match the following structures with their functions: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sdt>
            <w:sdtPr>
              <w:lock w:val="contentLocked"/>
              <w:tag w:val="goog_rdk_0"/>
            </w:sdtPr>
            <w:sdtContent>
              <w:tbl>
                <w:tblPr>
                  <w:tblStyle w:val="Table4"/>
                  <w:tblW w:w="6510.0" w:type="dxa"/>
                  <w:jc w:val="left"/>
                  <w:tbl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  <w:insideH w:color="000000" w:space="0" w:sz="8" w:val="single"/>
                    <w:insideV w:color="000000" w:space="0" w:sz="8" w:val="single"/>
                  </w:tblBorders>
                  <w:tblLayout w:type="fixed"/>
                  <w:tblLook w:val="0600"/>
                </w:tblPr>
                <w:tblGrid>
                  <w:gridCol w:w="2445"/>
                  <w:gridCol w:w="4065"/>
                  <w:tblGridChange w:id="0">
                    <w:tblGrid>
                      <w:gridCol w:w="2445"/>
                      <w:gridCol w:w="4065"/>
                    </w:tblGrid>
                  </w:tblGridChange>
                </w:tblGrid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B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  <w:b w:val="1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b w:val="1"/>
                          <w:sz w:val="24"/>
                          <w:szCs w:val="24"/>
                          <w:rtl w:val="0"/>
                        </w:rPr>
                        <w:t xml:space="preserve">                      A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C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  <w:b w:val="1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b w:val="1"/>
                          <w:sz w:val="24"/>
                          <w:szCs w:val="24"/>
                          <w:rtl w:val="0"/>
                        </w:rPr>
                        <w:t xml:space="preserve">                      B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D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(a )Testis 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E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(1 ) estrogen and progesterone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F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(b ) Uterus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0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(2 ) Sperm production</w:t>
                      </w:r>
                    </w:p>
                  </w:tc>
                </w:tr>
                <w:tr>
                  <w:trPr>
                    <w:cantSplit w:val="0"/>
                    <w:trHeight w:val="532.6171875" w:hRule="atLeast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1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 c) Ovary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2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( 3) sperm storage and maturation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3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(d ) Epididymis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4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sz w:val="24"/>
                          <w:szCs w:val="24"/>
                          <w:rtl w:val="0"/>
                        </w:rPr>
                        <w:t xml:space="preserve">( 4) Endometrium</w:t>
                      </w:r>
                    </w:p>
                  </w:tc>
                </w:tr>
              </w:tbl>
            </w:sdtContent>
          </w:sdt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two accessory glands in the male reproductive system and their functions.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ind w:firstLine="13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role of community health centres in promoting public health?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after="0"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CO1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Differentiate between sexual harassment and sexual assault.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Create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8C">
      <w:pPr>
        <w:widowControl w:val="0"/>
        <w:spacing w:after="0" w:line="240" w:lineRule="auto"/>
        <w:ind w:left="3138" w:right="3320" w:firstLine="3.00000000000011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spacing w:after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spacing w:after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spacing w:after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C. 28 Marks. Time: 60 Minutes 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91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92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(a)Explain the process of lactation and analyze the importance of breastfeeding for maternal and child health.</w:t>
            </w:r>
          </w:p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OR</w:t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(b)Explain the structural organization of the testis and ovary with labelled diagrams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CO2</w:t>
            </w:r>
          </w:p>
        </w:tc>
      </w:tr>
      <w:tr>
        <w:trPr>
          <w:cantSplit w:val="0"/>
          <w:trHeight w:val="1583.203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numPr>
                <w:ilvl w:val="0"/>
                <w:numId w:val="1"/>
              </w:numPr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after="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AB">
            <w:pPr>
              <w:widowControl w:val="0"/>
              <w:spacing w:after="0" w:line="288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widowControl w:val="0"/>
              <w:spacing w:after="0" w:line="288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spacing w:after="0" w:line="288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(a)Describe the significance of health missions and programs in improving community health in India.</w:t>
            </w:r>
          </w:p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OR</w:t>
            </w:r>
          </w:p>
          <w:p w:rsidR="00000000" w:rsidDel="00000000" w:rsidP="00000000" w:rsidRDefault="00000000" w:rsidRPr="00000000" w14:paraId="000000B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(b)Discuss the role of vaccines in improving public health and preventing disease outbreaks.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numPr>
                <w:ilvl w:val="0"/>
                <w:numId w:val="1"/>
              </w:numPr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spacing w:after="0" w:line="29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line="29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spacing w:after="0" w:line="29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BB">
            <w:pPr>
              <w:widowControl w:val="0"/>
              <w:spacing w:after="0" w:line="29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(a)Explain hormonal methods of contraception, their mechanisms of action, and potential side effects.</w:t>
            </w:r>
          </w:p>
          <w:p w:rsidR="00000000" w:rsidDel="00000000" w:rsidP="00000000" w:rsidRDefault="00000000" w:rsidRPr="00000000" w14:paraId="000000B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OR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 What are sterilization procedures? Discuss their types, effectiveness, and ethical considerations.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1"/>
              </w:numPr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 Evaluate the societal and psychological impacts of gender diversity and the acceptance of LGBTQ+ identities.</w:t>
            </w:r>
          </w:p>
          <w:p w:rsidR="00000000" w:rsidDel="00000000" w:rsidP="00000000" w:rsidRDefault="00000000" w:rsidRPr="00000000" w14:paraId="000000C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OR</w:t>
            </w:r>
          </w:p>
          <w:p w:rsidR="00000000" w:rsidDel="00000000" w:rsidP="00000000" w:rsidRDefault="00000000" w:rsidRPr="00000000" w14:paraId="000000C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(b)Critically assess the challenges faced by the LGBTQ+ community in relation to social, legal, and health services.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.0" w:type="dxa"/>
              <w:bottom w:w="0.0" w:type="dxa"/>
              <w:right w:w="5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CO6</w:t>
            </w:r>
          </w:p>
        </w:tc>
      </w:tr>
    </w:tbl>
    <w:p w:rsidR="00000000" w:rsidDel="00000000" w:rsidP="00000000" w:rsidRDefault="00000000" w:rsidRPr="00000000" w14:paraId="000000D0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9.0" w:type="dxa"/>
        <w:jc w:val="left"/>
        <w:tblInd w:w="529.0" w:type="dxa"/>
        <w:tblLayout w:type="fixed"/>
        <w:tblLook w:val="0000"/>
      </w:tblPr>
      <w:tblGrid>
        <w:gridCol w:w="1558"/>
        <w:gridCol w:w="1190"/>
        <w:gridCol w:w="1530"/>
        <w:gridCol w:w="543"/>
        <w:gridCol w:w="1608"/>
        <w:gridCol w:w="1597"/>
        <w:gridCol w:w="1613"/>
        <w:tblGridChange w:id="0">
          <w:tblGrid>
            <w:gridCol w:w="1558"/>
            <w:gridCol w:w="1190"/>
            <w:gridCol w:w="1530"/>
            <w:gridCol w:w="543"/>
            <w:gridCol w:w="1608"/>
            <w:gridCol w:w="1597"/>
            <w:gridCol w:w="161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D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CO1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26.09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42.83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CO2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28.57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23.82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CO3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09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21.43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2.38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CO4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03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7.15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16.67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CO5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00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CO6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07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16.76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tabs>
                <w:tab w:val="left" w:leader="none" w:pos="108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09">
      <w:pPr>
        <w:widowControl w:val="0"/>
        <w:spacing w:after="0" w:before="246" w:line="244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SimSun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0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822960</wp:posOffset>
          </wp:positionH>
          <wp:positionV relativeFrom="page">
            <wp:posOffset>160655</wp:posOffset>
          </wp:positionV>
          <wp:extent cx="667385" cy="667385"/>
          <wp:effectExtent b="0" l="0" r="0" t="0"/>
          <wp:wrapNone/>
          <wp:docPr id="7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University of Kerala</w:t>
    </w:r>
  </w:p>
  <w:p w:rsidR="00000000" w:rsidDel="00000000" w:rsidP="00000000" w:rsidRDefault="00000000" w:rsidRPr="00000000" w14:paraId="00000111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UoK -FYUGP</w:t>
    </w:r>
  </w:p>
  <w:p w:rsidR="00000000" w:rsidDel="00000000" w:rsidP="00000000" w:rsidRDefault="00000000" w:rsidRPr="00000000" w14:paraId="00000112">
    <w:pPr>
      <w:widowControl w:val="0"/>
      <w:spacing w:after="0" w:line="249" w:lineRule="auto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Pedagogical Approaches and Evaluation - 2024</w:t>
    </w:r>
  </w:p>
  <w:p w:rsidR="00000000" w:rsidDel="00000000" w:rsidP="00000000" w:rsidRDefault="00000000" w:rsidRPr="00000000" w14:paraId="000001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2"/>
      <w:numFmt w:val="decimal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SimSun" w:cs="SimSun" w:eastAsia="SimSun" w:hAnsi="SimSun"/>
      <w:b w:val="1"/>
      <w:i w:val="0"/>
      <w:smallCaps w:val="0"/>
      <w:strike w:val="0"/>
      <w:color w:val="000000"/>
      <w:sz w:val="27"/>
      <w:szCs w:val="27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bidi="ar-SA" w:eastAsia="en-US" w:val="en-IN"/>
    </w:rPr>
  </w:style>
  <w:style w:type="paragraph" w:styleId="2">
    <w:name w:val="heading 3"/>
    <w:next w:val="1"/>
    <w:uiPriority w:val="9"/>
    <w:semiHidden w:val="1"/>
    <w:unhideWhenUsed w:val="1"/>
    <w:qFormat w:val="1"/>
    <w:pPr>
      <w:spacing w:after="0" w:afterAutospacing="1" w:before="0" w:beforeAutospacing="1"/>
      <w:jc w:val="left"/>
    </w:pPr>
    <w:rPr>
      <w:rFonts w:ascii="SimSun" w:cs="SimSun" w:eastAsia="SimSun" w:hAnsi="SimSun" w:hint="eastAsia"/>
      <w:b w:val="1"/>
      <w:bCs w:val="1"/>
      <w:kern w:val="0"/>
      <w:sz w:val="27"/>
      <w:szCs w:val="27"/>
      <w:lang w:bidi="ar" w:eastAsia="zh-CN" w:val="en-US"/>
    </w:rPr>
  </w:style>
  <w:style w:type="character" w:styleId="3" w:default="1">
    <w:name w:val="Default Paragraph Font"/>
    <w:uiPriority w:val="1"/>
    <w:semiHidden w:val="1"/>
    <w:unhideWhenUsed w:val="1"/>
  </w:style>
  <w:style w:type="table" w:styleId="4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5">
    <w:name w:val="footer"/>
    <w:basedOn w:val="1"/>
    <w:link w:val="10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header"/>
    <w:basedOn w:val="1"/>
    <w:link w:val="9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paragraph" w:styleId="7">
    <w:name w:val="Normal (Web)"/>
    <w:uiPriority w:val="99"/>
    <w:semiHidden w:val="1"/>
    <w:unhideWhenUsed w:val="1"/>
    <w:pPr>
      <w:spacing w:after="0" w:afterAutospacing="1" w:before="0" w:beforeAutospacing="1"/>
      <w:ind w:left="0" w:right="0"/>
      <w:jc w:val="left"/>
    </w:pPr>
    <w:rPr>
      <w:kern w:val="0"/>
      <w:sz w:val="24"/>
      <w:szCs w:val="24"/>
      <w:lang w:bidi="ar" w:eastAsia="zh-CN" w:val="en-US"/>
    </w:rPr>
  </w:style>
  <w:style w:type="character" w:styleId="8">
    <w:name w:val="Strong"/>
    <w:basedOn w:val="3"/>
    <w:uiPriority w:val="22"/>
    <w:qFormat w:val="1"/>
    <w:rPr>
      <w:b w:val="1"/>
      <w:bCs w:val="1"/>
    </w:rPr>
  </w:style>
  <w:style w:type="character" w:styleId="9" w:customStyle="1">
    <w:name w:val="Header Char"/>
    <w:basedOn w:val="3"/>
    <w:link w:val="6"/>
    <w:uiPriority w:val="99"/>
  </w:style>
  <w:style w:type="character" w:styleId="10" w:customStyle="1">
    <w:name w:val="Footer Char"/>
    <w:basedOn w:val="3"/>
    <w:link w:val="5"/>
    <w:uiPriority w:val="9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r8TCewgH5AEGzJqTdqDFe/WQkw==">CgMxLjAaHwoBMBIaChgICVIUChJ0YWJsZS5jZWd0NHI2a2J1ZjYyCGguZ2pkZ3hzOAByITFxeV9BU1lIUUk0MFVfX19UdzdZVkUyOFFSZWpwWUtLRg==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2024-09-10T16:10:00Z</dcterms:created>
  <dc:creator>sajeeb khan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F1E98E881D7D444C89C37F0336CF8C66_12</vt:lpwstr>
  </property>
</Properties>
</file>