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6159500</wp:posOffset>
            </wp:positionH>
            <wp:positionV relativeFrom="paragraph">
              <wp:posOffset>-654049</wp:posOffset>
            </wp:positionV>
            <wp:extent cx="450850" cy="679450"/>
            <wp:effectExtent b="0" l="0" r="0" t="0"/>
            <wp:wrapNone/>
            <wp:docPr id="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0850" cy="6794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tbl>
      <w:tblPr>
        <w:tblStyle w:val="Table1"/>
        <w:tblW w:w="9637.0" w:type="dxa"/>
        <w:jc w:val="left"/>
        <w:tblInd w:w="322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5513"/>
        <w:gridCol w:w="425"/>
        <w:gridCol w:w="3699"/>
        <w:tblGridChange w:id="0">
          <w:tblGrid>
            <w:gridCol w:w="5513"/>
            <w:gridCol w:w="425"/>
            <w:gridCol w:w="3699"/>
          </w:tblGrid>
        </w:tblGridChange>
      </w:tblGrid>
      <w:tr>
        <w:trPr>
          <w:cantSplit w:val="0"/>
          <w:trHeight w:val="185" w:hRule="atLeast"/>
          <w:tblHeader w:val="0"/>
        </w:trPr>
        <w:tc>
          <w:tcPr>
            <w:gridSpan w:val="3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4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University of Kerala</w:t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Discipline: Psychology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" w:lineRule="auto"/>
              <w:ind w:left="12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Time: 1 Hour 30 Minutes (90 Mins.)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 Code: UK1DSCPSY107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" w:lineRule="auto"/>
              <w:ind w:left="12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 Marks: 42</w:t>
            </w:r>
          </w:p>
        </w:tc>
      </w:tr>
      <w:tr>
        <w:trPr>
          <w:cantSplit w:val="0"/>
          <w:trHeight w:val="181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 Title: ADOLESCENT PSYCHOLOGY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Type of Course: DSC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Semester: 1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Academic Level: 100-199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 Credit: 4, Theory: 3 Credit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2" w:lineRule="auto"/>
        <w:ind w:left="3172" w:right="2784" w:firstLine="681.999999999999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A. 6 Marks. Time: 6 Minutes Objective Type. 1 Mark Each. Answer All Questions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363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(Cognitive Level: Remember/Understand)</w:t>
      </w:r>
    </w:p>
    <w:tbl>
      <w:tblPr>
        <w:tblStyle w:val="Table2"/>
        <w:tblW w:w="9628.0" w:type="dxa"/>
        <w:jc w:val="left"/>
        <w:tblInd w:w="322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818"/>
        <w:gridCol w:w="5832"/>
        <w:gridCol w:w="1274"/>
        <w:gridCol w:w="1704"/>
        <w:tblGridChange w:id="0">
          <w:tblGrid>
            <w:gridCol w:w="818"/>
            <w:gridCol w:w="5832"/>
            <w:gridCol w:w="1274"/>
            <w:gridCol w:w="1704"/>
          </w:tblGrid>
        </w:tblGridChange>
      </w:tblGrid>
      <w:tr>
        <w:trPr>
          <w:cantSplit w:val="0"/>
          <w:trHeight w:val="480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25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4" w:lineRule="auto"/>
              <w:ind w:left="25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5" w:line="240" w:lineRule="auto"/>
              <w:ind w:left="906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Question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54" w:right="18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3" w:lineRule="auto"/>
              <w:ind w:left="54" w:right="18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Level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3" w:lineRule="auto"/>
              <w:ind w:left="27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27" w:right="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12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theory of cognitive development with stages was proposed by: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a) Erik Erikson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b) Jean Piaget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c) Sigmund Freud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d) Lev Vygotsky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54" w:right="4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Remember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CO2</w:t>
            </w:r>
          </w:p>
        </w:tc>
      </w:tr>
      <w:tr>
        <w:trPr>
          <w:cantSplit w:val="0"/>
          <w:trHeight w:val="1470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12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widowControl w:val="1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 common eating disorder among teenagers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is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……….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hanging="283.464566929133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Anorexia nervosa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hanging="283.464566929133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Depression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hanging="283.464566929133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Hypertension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hanging="283.464566929133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Asthma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54" w:right="4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Remember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CO4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12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function of hormones during adolescence is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a) Regulating digestion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b) Promoting reproductive maturity and growth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c) Controlling blood sugar levels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d) Stimulating muscle repair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5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CO2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12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term "puberty" refers to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a) The end of childhood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b) The stage where individuals develop intellectually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c) The process of physical and sexual maturation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d) The onset of emotional stability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5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CO1</w:t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1" w:lineRule="auto"/>
              <w:ind w:left="112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Androgyny is defined as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a) A medical condition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b) The blending of masculine and feminine characteristics in an individual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c) A type of hormone produced in the body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d) A stage of adolescence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5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CO3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12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widowControl w:val="1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"fight or flight" reaction to stress involves:</w:t>
            </w:r>
          </w:p>
          <w:p w:rsidR="00000000" w:rsidDel="00000000" w:rsidP="00000000" w:rsidRDefault="00000000" w:rsidRPr="00000000" w14:paraId="0000004F">
            <w:pPr>
              <w:widowControl w:val="1"/>
              <w:spacing w:after="0" w:before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a) Relaxation of muscles and calm thinking</w:t>
            </w:r>
          </w:p>
          <w:p w:rsidR="00000000" w:rsidDel="00000000" w:rsidP="00000000" w:rsidRDefault="00000000" w:rsidRPr="00000000" w14:paraId="00000050">
            <w:pPr>
              <w:widowControl w:val="1"/>
              <w:spacing w:after="0" w:before="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b) </w:t>
            </w:r>
            <w:r w:rsidDel="00000000" w:rsidR="00000000" w:rsidRPr="00000000">
              <w:rPr>
                <w:rtl w:val="0"/>
              </w:rPr>
              <w:t xml:space="preserve"> A biological response that prepares the body to either face danger or flee from it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1"/>
              <w:spacing w:after="0" w:before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c) Decreased physical response</w:t>
            </w:r>
          </w:p>
          <w:p w:rsidR="00000000" w:rsidDel="00000000" w:rsidP="00000000" w:rsidRDefault="00000000" w:rsidRPr="00000000" w14:paraId="00000052">
            <w:pPr>
              <w:widowControl w:val="1"/>
              <w:spacing w:after="0" w:before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d) Slower heart rate and decreased adrenaline production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5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CO4</w:t>
            </w:r>
          </w:p>
        </w:tc>
      </w:tr>
    </w:tbl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620" w:right="2436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B. 8 Marks. Time: 24 Minutes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4" w:lineRule="auto"/>
        <w:ind w:left="2620" w:right="2433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Short Answer. 2 Marks Each. Answer All Questions (Cognitive Level: Understand/Apply)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7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486.0" w:type="dxa"/>
        <w:jc w:val="left"/>
        <w:tblInd w:w="39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676"/>
        <w:gridCol w:w="5832"/>
        <w:gridCol w:w="1274"/>
        <w:gridCol w:w="1704"/>
        <w:tblGridChange w:id="0">
          <w:tblGrid>
            <w:gridCol w:w="676"/>
            <w:gridCol w:w="5832"/>
            <w:gridCol w:w="1274"/>
            <w:gridCol w:w="1704"/>
          </w:tblGrid>
        </w:tblGridChange>
      </w:tblGrid>
      <w:tr>
        <w:trPr>
          <w:cantSplit w:val="0"/>
          <w:trHeight w:val="482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25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25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No.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5" w:line="240" w:lineRule="auto"/>
              <w:ind w:left="179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Question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54" w:right="22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54" w:right="22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Level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3" w:lineRule="auto"/>
              <w:ind w:left="27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" w:lineRule="auto"/>
              <w:ind w:left="27" w:right="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12" w:right="8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vertAlign w:val="baseline"/>
                <w:rtl w:val="0"/>
              </w:rPr>
              <w:t xml:space="preserve">7.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Describe the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 biological, social, and cognitive influences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 on gender development during adolescence. 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15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CO3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12" w:right="8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vertAlign w:val="baseline"/>
                <w:rtl w:val="0"/>
              </w:rPr>
              <w:t xml:space="preserve">8.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Identify two types of eating disorders common in adolescence and explain the psychological factors that contribute to their development.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15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CO4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12" w:right="8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vertAlign w:val="baseline"/>
                <w:rtl w:val="0"/>
              </w:rPr>
              <w:t xml:space="preserve">9.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Illustrate Vygotsky's concept of the zone of proximal development using a real-life example.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43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Apply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CO2</w:t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1" w:lineRule="auto"/>
              <w:ind w:left="112" w:right="8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vertAlign w:val="baseline"/>
                <w:rtl w:val="0"/>
              </w:rPr>
              <w:t xml:space="preserve">10.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Construct a list of common emotions experienced by adolescents, providing examples of situations that might trigger these emotions.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43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Apply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CO2</w:t>
            </w:r>
          </w:p>
        </w:tc>
      </w:tr>
    </w:tbl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17" w:right="2433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Part C. 28 Marks. Time: 60 Minutes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075" w:right="89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Long Answer. 7 marks each. Answer all 4 Questions, choosing among options within each question.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620" w:right="2444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(Cognitive Level: Apply/Analyse/Evaluate/Create)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778.0" w:type="dxa"/>
        <w:jc w:val="left"/>
        <w:tblInd w:w="704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992"/>
        <w:gridCol w:w="5808"/>
        <w:gridCol w:w="1274"/>
        <w:gridCol w:w="1704"/>
        <w:tblGridChange w:id="0">
          <w:tblGrid>
            <w:gridCol w:w="992"/>
            <w:gridCol w:w="5808"/>
            <w:gridCol w:w="1274"/>
            <w:gridCol w:w="1704"/>
          </w:tblGrid>
        </w:tblGridChange>
      </w:tblGrid>
      <w:tr>
        <w:trPr>
          <w:cantSplit w:val="0"/>
          <w:trHeight w:val="478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25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2" w:lineRule="auto"/>
              <w:ind w:left="25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No.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5" w:line="240" w:lineRule="auto"/>
              <w:ind w:left="179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Question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54" w:right="18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" w:lineRule="auto"/>
              <w:ind w:left="54" w:right="18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Level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" w:lineRule="auto"/>
              <w:ind w:left="27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27" w:right="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12" w:right="8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vertAlign w:val="baseline"/>
                <w:rtl w:val="0"/>
              </w:rPr>
              <w:t xml:space="preserve">11</w:t>
            </w:r>
          </w:p>
        </w:tc>
        <w:tc>
          <w:tcPr>
            <w:tcBorders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a.) Compare Piaget's and Vygotsky's theories of cognitive development.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or</w:t>
            </w:r>
          </w:p>
        </w:tc>
        <w:tc>
          <w:tcPr>
            <w:tcBorders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54" w:right="164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Apply</w:t>
            </w:r>
          </w:p>
        </w:tc>
        <w:tc>
          <w:tcPr>
            <w:tcBorders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CO2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12" w:right="8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b.) Discuss the factors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influencing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 moral development, such as parenting styles, peer relationships, cultural values, and personal experiences.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54" w:right="164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12" w:right="8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vertAlign w:val="baseline"/>
                <w:rtl w:val="0"/>
              </w:rPr>
              <w:t xml:space="preserve">12</w:t>
            </w:r>
          </w:p>
        </w:tc>
        <w:tc>
          <w:tcPr>
            <w:tcBorders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a.) Examine the factors that can contribute to risk-taking behavior among adolescents.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or</w:t>
            </w:r>
          </w:p>
        </w:tc>
        <w:tc>
          <w:tcPr>
            <w:tcBorders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54" w:right="165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Analyze</w:t>
            </w:r>
          </w:p>
        </w:tc>
        <w:tc>
          <w:tcPr>
            <w:tcBorders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CO3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12" w:right="8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b.) Classify gender roles and explain how they can affect adolescent identity development and well-being.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54" w:right="165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12" w:right="8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vertAlign w:val="baseline"/>
                <w:rtl w:val="0"/>
              </w:rPr>
              <w:t xml:space="preserve">13.</w:t>
            </w:r>
          </w:p>
        </w:tc>
        <w:tc>
          <w:tcPr>
            <w:tcBorders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a.)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‘P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uberty is the same and predictable for everyone, considering individual differences and cultural influences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’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. Justify the statement.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or</w:t>
            </w:r>
          </w:p>
        </w:tc>
        <w:tc>
          <w:tcPr>
            <w:tcBorders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54" w:right="165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Evaluate</w:t>
            </w:r>
          </w:p>
        </w:tc>
        <w:tc>
          <w:tcPr>
            <w:tcBorders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CO1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12" w:right="8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b.) Examine how family dynamics affect adolescent mental health and emotional well-being.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54" w:right="165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12" w:right="8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vertAlign w:val="baseline"/>
                <w:rtl w:val="0"/>
              </w:rPr>
              <w:t xml:space="preserve">14</w:t>
            </w:r>
          </w:p>
        </w:tc>
        <w:tc>
          <w:tcPr>
            <w:tcBorders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a.) Judge the effects of drug abuse on adolescent development.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or</w:t>
            </w:r>
          </w:p>
        </w:tc>
        <w:tc>
          <w:tcPr>
            <w:tcBorders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54" w:right="165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Evaluate </w:t>
            </w:r>
          </w:p>
        </w:tc>
        <w:tc>
          <w:tcPr>
            <w:tcBorders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CO4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12" w:right="8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b.)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Compare the differences among anorexia nervosa, bulimia nervosa, and binge eating disorder, along with their impact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.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54" w:right="165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1">
      <w:pPr>
        <w:rPr>
          <w:sz w:val="20"/>
          <w:szCs w:val="20"/>
        </w:rPr>
        <w:sectPr>
          <w:footerReference r:id="rId8" w:type="default"/>
          <w:pgSz w:h="16840" w:w="11900" w:orient="portrait"/>
          <w:pgMar w:bottom="420" w:top="1540" w:left="800" w:right="500" w:header="0" w:footer="222"/>
          <w:pgNumType w:start="12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6756400</wp:posOffset>
            </wp:positionH>
            <wp:positionV relativeFrom="page">
              <wp:posOffset>114300</wp:posOffset>
            </wp:positionV>
            <wp:extent cx="419100" cy="552450"/>
            <wp:effectExtent b="0" l="0" r="0" t="0"/>
            <wp:wrapNone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5524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tbl>
      <w:tblPr>
        <w:tblStyle w:val="Table5"/>
        <w:tblW w:w="4278.0" w:type="dxa"/>
        <w:jc w:val="left"/>
        <w:tblInd w:w="126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1558"/>
        <w:gridCol w:w="1190"/>
        <w:gridCol w:w="1530"/>
        <w:tblGridChange w:id="0">
          <w:tblGrid>
            <w:gridCol w:w="1558"/>
            <w:gridCol w:w="1190"/>
            <w:gridCol w:w="1530"/>
          </w:tblGrid>
        </w:tblGridChange>
      </w:tblGrid>
      <w:tr>
        <w:trPr>
          <w:cantSplit w:val="0"/>
          <w:trHeight w:val="499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26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3" w:lineRule="auto"/>
              <w:ind w:left="26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Level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34" w:right="3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Marks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32" w:right="6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Percentage</w:t>
            </w:r>
          </w:p>
        </w:tc>
      </w:tr>
      <w:tr>
        <w:trPr>
          <w:cantSplit w:val="0"/>
          <w:trHeight w:val="238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9" w:lineRule="auto"/>
              <w:ind w:left="0" w:right="27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Remember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9" w:lineRule="auto"/>
              <w:ind w:left="34" w:right="2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9" w:lineRule="auto"/>
              <w:ind w:left="32" w:right="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4.8</w:t>
            </w:r>
          </w:p>
        </w:tc>
      </w:tr>
      <w:tr>
        <w:trPr>
          <w:cantSplit w:val="0"/>
          <w:trHeight w:val="237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7" w:lineRule="auto"/>
              <w:ind w:left="0" w:right="246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7" w:lineRule="auto"/>
              <w:ind w:left="34" w:right="2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7" w:lineRule="auto"/>
              <w:ind w:left="32" w:right="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19.0</w:t>
            </w:r>
          </w:p>
        </w:tc>
      </w:tr>
      <w:tr>
        <w:trPr>
          <w:cantSplit w:val="0"/>
          <w:trHeight w:val="239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9" w:lineRule="auto"/>
              <w:ind w:left="5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Apply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9" w:lineRule="auto"/>
              <w:ind w:left="34" w:right="2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9" w:lineRule="auto"/>
              <w:ind w:left="32" w:right="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26.2</w:t>
            </w:r>
          </w:p>
        </w:tc>
      </w:tr>
      <w:tr>
        <w:trPr>
          <w:cantSplit w:val="0"/>
          <w:trHeight w:val="236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7" w:lineRule="auto"/>
              <w:ind w:left="42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Analyse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7" w:lineRule="auto"/>
              <w:ind w:left="34" w:right="2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7" w:lineRule="auto"/>
              <w:ind w:left="32" w:right="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16.7</w:t>
            </w:r>
          </w:p>
        </w:tc>
      </w:tr>
      <w:tr>
        <w:trPr>
          <w:cantSplit w:val="0"/>
          <w:trHeight w:val="236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7" w:lineRule="auto"/>
              <w:ind w:left="40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Evaluate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7" w:lineRule="auto"/>
              <w:ind w:left="34" w:right="2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7" w:lineRule="auto"/>
              <w:ind w:left="32" w:right="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33.4</w:t>
            </w:r>
          </w:p>
        </w:tc>
      </w:tr>
      <w:tr>
        <w:trPr>
          <w:cantSplit w:val="0"/>
          <w:trHeight w:val="239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9" w:lineRule="auto"/>
              <w:ind w:left="11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TOTAL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9" w:lineRule="auto"/>
              <w:ind w:left="34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42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9" w:lineRule="auto"/>
              <w:ind w:left="32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4274.0" w:type="dxa"/>
        <w:jc w:val="left"/>
        <w:tblInd w:w="126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1608"/>
        <w:gridCol w:w="1106"/>
        <w:gridCol w:w="1560"/>
        <w:tblGridChange w:id="0">
          <w:tblGrid>
            <w:gridCol w:w="1608"/>
            <w:gridCol w:w="1106"/>
            <w:gridCol w:w="1560"/>
          </w:tblGrid>
        </w:tblGridChange>
      </w:tblGrid>
      <w:tr>
        <w:trPr>
          <w:cantSplit w:val="0"/>
          <w:trHeight w:val="498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27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3" w:lineRule="auto"/>
              <w:ind w:left="27" w:right="7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Outcomes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32" w:right="3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Marks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32" w:right="6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Percentage</w:t>
            </w:r>
          </w:p>
        </w:tc>
      </w:tr>
      <w:tr>
        <w:trPr>
          <w:cantSplit w:val="0"/>
          <w:trHeight w:val="238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CO1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19.04</w:t>
            </w:r>
          </w:p>
        </w:tc>
      </w:tr>
      <w:tr>
        <w:trPr>
          <w:cantSplit w:val="0"/>
          <w:trHeight w:val="237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CO2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30.95</w:t>
            </w:r>
          </w:p>
        </w:tc>
      </w:tr>
      <w:tr>
        <w:trPr>
          <w:cantSplit w:val="0"/>
          <w:trHeight w:val="238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CO3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23.80</w:t>
            </w:r>
          </w:p>
        </w:tc>
      </w:tr>
      <w:tr>
        <w:trPr>
          <w:cantSplit w:val="0"/>
          <w:trHeight w:val="236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CO4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23.80</w:t>
            </w:r>
          </w:p>
        </w:tc>
      </w:tr>
      <w:tr>
        <w:trPr>
          <w:cantSplit w:val="0"/>
          <w:trHeight w:val="238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9" w:lineRule="auto"/>
              <w:ind w:left="42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TOTAL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9" w:lineRule="auto"/>
              <w:ind w:left="32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42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9" w:lineRule="auto"/>
              <w:ind w:left="32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</w:r>
    </w:p>
    <w:sectPr>
      <w:type w:val="nextPage"/>
      <w:pgSz w:h="16840" w:w="11900" w:orient="portrait"/>
      <w:pgMar w:bottom="1000" w:top="1860" w:left="800" w:right="500" w:header="0" w:footer="222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E0C54"/>
    <w:pPr>
      <w:widowControl w:val="0"/>
      <w:autoSpaceDE w:val="0"/>
      <w:autoSpaceDN w:val="0"/>
      <w:spacing w:after="0" w:line="240" w:lineRule="auto"/>
    </w:pPr>
    <w:rPr>
      <w:rFonts w:ascii="Times New Roman" w:cs="Times New Roman" w:eastAsia="Times New Roman" w:hAnsi="Times New Roman"/>
      <w:kern w:val="0"/>
      <w:lang w:val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link w:val="BodyTextChar"/>
    <w:uiPriority w:val="1"/>
    <w:qFormat w:val="1"/>
    <w:rsid w:val="004E0C54"/>
  </w:style>
  <w:style w:type="character" w:styleId="BodyTextChar" w:customStyle="1">
    <w:name w:val="Body Text Char"/>
    <w:basedOn w:val="DefaultParagraphFont"/>
    <w:link w:val="BodyText"/>
    <w:uiPriority w:val="1"/>
    <w:rsid w:val="004E0C54"/>
    <w:rPr>
      <w:rFonts w:ascii="Times New Roman" w:cs="Times New Roman" w:eastAsia="Times New Roman" w:hAnsi="Times New Roman"/>
      <w:kern w:val="0"/>
      <w:lang w:val="en-US"/>
    </w:rPr>
  </w:style>
  <w:style w:type="paragraph" w:styleId="TableParagraph" w:customStyle="1">
    <w:name w:val="Table Paragraph"/>
    <w:basedOn w:val="Normal"/>
    <w:uiPriority w:val="1"/>
    <w:qFormat w:val="1"/>
    <w:rsid w:val="004E0C54"/>
  </w:style>
  <w:style w:type="paragraph" w:styleId="NormalWeb">
    <w:name w:val="Normal (Web)"/>
    <w:basedOn w:val="Normal"/>
    <w:uiPriority w:val="99"/>
    <w:semiHidden w:val="1"/>
    <w:unhideWhenUsed w:val="1"/>
    <w:rsid w:val="006F073C"/>
    <w:pPr>
      <w:widowControl w:val="1"/>
      <w:autoSpaceDE w:val="1"/>
      <w:autoSpaceDN w:val="1"/>
      <w:spacing w:after="100" w:afterAutospacing="1" w:before="100" w:beforeAutospacing="1"/>
    </w:pPr>
    <w:rPr>
      <w:sz w:val="24"/>
      <w:szCs w:val="24"/>
      <w:lang w:eastAsia="en-IN" w:val="en-IN"/>
    </w:rPr>
  </w:style>
  <w:style w:type="character" w:styleId="Strong">
    <w:name w:val="Strong"/>
    <w:basedOn w:val="DefaultParagraphFont"/>
    <w:uiPriority w:val="22"/>
    <w:qFormat w:val="1"/>
    <w:rsid w:val="006F073C"/>
    <w:rPr>
      <w:b w:val="1"/>
      <w:bCs w:val="1"/>
    </w:rPr>
  </w:style>
  <w:style w:type="paragraph" w:styleId="ListParagraph">
    <w:name w:val="List Paragraph"/>
    <w:basedOn w:val="Normal"/>
    <w:uiPriority w:val="34"/>
    <w:qFormat w:val="1"/>
    <w:rsid w:val="006F073C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1YuJSKOvuVuJONKsbmF2nMq2KQ==">CgMxLjA4AHIhMXVQTGxZVFhKRG40RTlZcnlYMFV5RWJhN0RxUl83V1Nh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2024-10-21T04:57:00Z</dcterms:created>
  <dc:creator>Acer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6330b21e-76a2-40de-a609-62c5ed9b12f9</vt:lpwstr>
  </property>
</Properties>
</file>